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C6" w:rsidRDefault="004810C6" w:rsidP="004810C6">
      <w:pPr>
        <w:pStyle w:val="Default"/>
      </w:pPr>
    </w:p>
    <w:p w:rsidR="004810C6" w:rsidRPr="00100B56" w:rsidRDefault="009C3878" w:rsidP="004810C6">
      <w:pPr>
        <w:pStyle w:val="Default"/>
        <w:rPr>
          <w:rFonts w:ascii="Arial Narrow" w:hAnsi="Arial Narrow"/>
          <w:b/>
          <w:u w:val="single"/>
        </w:rPr>
      </w:pPr>
      <w:r>
        <w:rPr>
          <w:rFonts w:ascii="Arial Narrow" w:hAnsi="Arial Narrow"/>
          <w:b/>
          <w:u w:val="single"/>
        </w:rPr>
        <w:t>Customer</w:t>
      </w:r>
      <w:r w:rsidR="00923C89">
        <w:rPr>
          <w:rFonts w:ascii="Arial Narrow" w:hAnsi="Arial Narrow"/>
          <w:b/>
          <w:u w:val="single"/>
        </w:rPr>
        <w:t xml:space="preserve"> Complaints </w:t>
      </w:r>
      <w:r w:rsidR="002F5C02" w:rsidRPr="00100B56">
        <w:rPr>
          <w:rFonts w:ascii="Arial Narrow" w:hAnsi="Arial Narrow"/>
          <w:b/>
          <w:u w:val="single"/>
        </w:rPr>
        <w:t>P</w:t>
      </w:r>
      <w:r w:rsidR="004810C6" w:rsidRPr="00100B56">
        <w:rPr>
          <w:rFonts w:ascii="Arial Narrow" w:hAnsi="Arial Narrow"/>
          <w:b/>
          <w:u w:val="single"/>
        </w:rPr>
        <w:t xml:space="preserve">olicy </w:t>
      </w:r>
    </w:p>
    <w:p w:rsidR="004810C6" w:rsidRDefault="004810C6" w:rsidP="004810C6">
      <w:pPr>
        <w:pStyle w:val="Default"/>
        <w:rPr>
          <w:rFonts w:ascii="Arial Narrow" w:hAnsi="Arial Narrow"/>
          <w:color w:val="auto"/>
          <w:sz w:val="22"/>
          <w:szCs w:val="22"/>
        </w:rPr>
      </w:pPr>
    </w:p>
    <w:p w:rsidR="00E45C31" w:rsidRPr="00E45C31" w:rsidRDefault="00E45C31" w:rsidP="004810C6">
      <w:pPr>
        <w:pStyle w:val="Default"/>
        <w:rPr>
          <w:rFonts w:ascii="Arial Narrow" w:hAnsi="Arial Narrow"/>
          <w:b/>
          <w:color w:val="auto"/>
          <w:sz w:val="22"/>
          <w:szCs w:val="22"/>
        </w:rPr>
      </w:pPr>
      <w:r w:rsidRPr="00E45C31">
        <w:rPr>
          <w:rFonts w:ascii="Arial Narrow" w:hAnsi="Arial Narrow"/>
          <w:b/>
          <w:color w:val="auto"/>
          <w:sz w:val="22"/>
          <w:szCs w:val="22"/>
        </w:rPr>
        <w:t>Introduction</w:t>
      </w:r>
    </w:p>
    <w:p w:rsidR="00F63F3F" w:rsidRDefault="00F63F3F" w:rsidP="002F5C02">
      <w:pPr>
        <w:pStyle w:val="Default"/>
        <w:rPr>
          <w:rFonts w:ascii="Arial Narrow" w:hAnsi="Arial Narrow"/>
          <w:sz w:val="22"/>
          <w:szCs w:val="22"/>
        </w:rPr>
      </w:pPr>
    </w:p>
    <w:p w:rsidR="00F63F3F" w:rsidRDefault="00F63F3F" w:rsidP="002F5C02">
      <w:pPr>
        <w:pStyle w:val="Default"/>
        <w:rPr>
          <w:rFonts w:ascii="Arial Narrow" w:hAnsi="Arial Narrow"/>
          <w:sz w:val="22"/>
          <w:szCs w:val="22"/>
        </w:rPr>
      </w:pPr>
      <w:r>
        <w:rPr>
          <w:rFonts w:ascii="Arial Narrow" w:hAnsi="Arial Narrow"/>
          <w:sz w:val="22"/>
          <w:szCs w:val="22"/>
        </w:rPr>
        <w:t xml:space="preserve">This policy applies to all staff </w:t>
      </w:r>
      <w:r w:rsidR="00923C89">
        <w:rPr>
          <w:rFonts w:ascii="Arial Narrow" w:hAnsi="Arial Narrow"/>
          <w:sz w:val="22"/>
          <w:szCs w:val="22"/>
        </w:rPr>
        <w:t>employed by and all Employers</w:t>
      </w:r>
      <w:r w:rsidR="009C3878">
        <w:rPr>
          <w:rFonts w:ascii="Arial Narrow" w:hAnsi="Arial Narrow"/>
          <w:sz w:val="22"/>
          <w:szCs w:val="22"/>
        </w:rPr>
        <w:t xml:space="preserve"> and Learners</w:t>
      </w:r>
      <w:r w:rsidR="00923C89">
        <w:rPr>
          <w:rFonts w:ascii="Arial Narrow" w:hAnsi="Arial Narrow"/>
          <w:sz w:val="22"/>
          <w:szCs w:val="22"/>
        </w:rPr>
        <w:t xml:space="preserve"> engaged with the </w:t>
      </w:r>
      <w:r>
        <w:rPr>
          <w:rFonts w:ascii="Arial Narrow" w:hAnsi="Arial Narrow"/>
          <w:sz w:val="22"/>
          <w:szCs w:val="22"/>
        </w:rPr>
        <w:t xml:space="preserve">Apprentice &amp; Skills business </w:t>
      </w:r>
      <w:r w:rsidR="00606865">
        <w:rPr>
          <w:rFonts w:ascii="Arial Narrow" w:hAnsi="Arial Narrow"/>
          <w:sz w:val="22"/>
          <w:szCs w:val="22"/>
        </w:rPr>
        <w:t xml:space="preserve">which is </w:t>
      </w:r>
      <w:r>
        <w:rPr>
          <w:rFonts w:ascii="Arial Narrow" w:hAnsi="Arial Narrow"/>
          <w:sz w:val="22"/>
          <w:szCs w:val="22"/>
        </w:rPr>
        <w:t>wholly owned by EEF Ltd, who trade as Make UK.  Where Group Policies exist they will take precedence over this policy unless this prejudices the effectiveness of this part of the business.</w:t>
      </w:r>
    </w:p>
    <w:p w:rsidR="00F63F3F" w:rsidRDefault="00F63F3F" w:rsidP="002F5C02">
      <w:pPr>
        <w:pStyle w:val="Default"/>
        <w:rPr>
          <w:rFonts w:ascii="Arial Narrow" w:hAnsi="Arial Narrow"/>
          <w:sz w:val="22"/>
          <w:szCs w:val="22"/>
        </w:rPr>
      </w:pPr>
    </w:p>
    <w:p w:rsidR="00923C89" w:rsidRDefault="00923C89" w:rsidP="00923C89">
      <w:pPr>
        <w:pStyle w:val="Default"/>
        <w:rPr>
          <w:rFonts w:ascii="Arial Narrow" w:hAnsi="Arial Narrow"/>
          <w:sz w:val="22"/>
          <w:szCs w:val="22"/>
        </w:rPr>
      </w:pPr>
      <w:r>
        <w:rPr>
          <w:rFonts w:ascii="Arial Narrow" w:hAnsi="Arial Narrow"/>
          <w:sz w:val="22"/>
          <w:szCs w:val="22"/>
        </w:rPr>
        <w:t>EEF is committed to ensuring that all complaints are dealt with in a consistent and practical manner which is both timely and proportionate in outcome.</w:t>
      </w:r>
    </w:p>
    <w:p w:rsidR="00A36256" w:rsidRDefault="00A36256" w:rsidP="00923C89">
      <w:pPr>
        <w:pStyle w:val="Default"/>
        <w:rPr>
          <w:rFonts w:ascii="Arial Narrow" w:hAnsi="Arial Narrow"/>
          <w:sz w:val="22"/>
          <w:szCs w:val="22"/>
        </w:rPr>
      </w:pPr>
    </w:p>
    <w:p w:rsidR="00A60981" w:rsidRDefault="00A60981" w:rsidP="00923C89">
      <w:pPr>
        <w:pStyle w:val="Default"/>
        <w:rPr>
          <w:rFonts w:ascii="Arial Narrow" w:hAnsi="Arial Narrow"/>
          <w:b/>
          <w:sz w:val="22"/>
          <w:szCs w:val="22"/>
        </w:rPr>
      </w:pPr>
      <w:r>
        <w:rPr>
          <w:rFonts w:ascii="Arial Narrow" w:hAnsi="Arial Narrow"/>
          <w:b/>
          <w:sz w:val="22"/>
          <w:szCs w:val="22"/>
        </w:rPr>
        <w:t>Applicability</w:t>
      </w:r>
    </w:p>
    <w:p w:rsidR="00A60981" w:rsidRDefault="00A60981" w:rsidP="00923C89">
      <w:pPr>
        <w:pStyle w:val="Default"/>
        <w:rPr>
          <w:rFonts w:ascii="Arial Narrow" w:hAnsi="Arial Narrow"/>
          <w:b/>
          <w:sz w:val="22"/>
          <w:szCs w:val="22"/>
        </w:rPr>
      </w:pPr>
    </w:p>
    <w:p w:rsidR="00A60981" w:rsidRDefault="00A60981" w:rsidP="00923C89">
      <w:pPr>
        <w:pStyle w:val="Default"/>
        <w:rPr>
          <w:rFonts w:ascii="Arial Narrow" w:hAnsi="Arial Narrow"/>
          <w:sz w:val="22"/>
          <w:szCs w:val="22"/>
        </w:rPr>
      </w:pPr>
      <w:r>
        <w:rPr>
          <w:rFonts w:ascii="Arial Narrow" w:hAnsi="Arial Narrow"/>
          <w:sz w:val="22"/>
          <w:szCs w:val="22"/>
        </w:rPr>
        <w:t xml:space="preserve">This policy applies to complaints received by </w:t>
      </w:r>
      <w:r w:rsidR="009C3878">
        <w:rPr>
          <w:rFonts w:ascii="Arial Narrow" w:hAnsi="Arial Narrow"/>
          <w:sz w:val="22"/>
          <w:szCs w:val="22"/>
        </w:rPr>
        <w:t>E</w:t>
      </w:r>
      <w:r>
        <w:rPr>
          <w:rFonts w:ascii="Arial Narrow" w:hAnsi="Arial Narrow"/>
          <w:sz w:val="22"/>
          <w:szCs w:val="22"/>
        </w:rPr>
        <w:t xml:space="preserve">mployers of Apprentices </w:t>
      </w:r>
      <w:r w:rsidR="009C3878">
        <w:rPr>
          <w:rFonts w:ascii="Arial Narrow" w:hAnsi="Arial Narrow"/>
          <w:sz w:val="22"/>
          <w:szCs w:val="22"/>
        </w:rPr>
        <w:t xml:space="preserve">and Apprentices </w:t>
      </w:r>
      <w:r>
        <w:rPr>
          <w:rFonts w:ascii="Arial Narrow" w:hAnsi="Arial Narrow"/>
          <w:sz w:val="22"/>
          <w:szCs w:val="22"/>
        </w:rPr>
        <w:t xml:space="preserve">training with Make UK.  </w:t>
      </w:r>
    </w:p>
    <w:p w:rsidR="00A60981" w:rsidRDefault="00A60981" w:rsidP="00923C89">
      <w:pPr>
        <w:pStyle w:val="Default"/>
        <w:rPr>
          <w:rFonts w:ascii="Arial Narrow" w:hAnsi="Arial Narrow"/>
          <w:sz w:val="22"/>
          <w:szCs w:val="22"/>
        </w:rPr>
      </w:pPr>
    </w:p>
    <w:p w:rsidR="00A36256" w:rsidRPr="00A36256" w:rsidRDefault="00A36256" w:rsidP="00923C89">
      <w:pPr>
        <w:pStyle w:val="Default"/>
        <w:rPr>
          <w:rFonts w:ascii="Arial Narrow" w:hAnsi="Arial Narrow"/>
          <w:b/>
          <w:sz w:val="22"/>
          <w:szCs w:val="22"/>
        </w:rPr>
      </w:pPr>
      <w:r w:rsidRPr="00A36256">
        <w:rPr>
          <w:rFonts w:ascii="Arial Narrow" w:hAnsi="Arial Narrow"/>
          <w:b/>
          <w:sz w:val="22"/>
          <w:szCs w:val="22"/>
        </w:rPr>
        <w:t>Approach</w:t>
      </w:r>
    </w:p>
    <w:p w:rsidR="00923C89" w:rsidRDefault="00923C89" w:rsidP="00923C89">
      <w:pPr>
        <w:pStyle w:val="Default"/>
        <w:rPr>
          <w:rFonts w:ascii="Arial Narrow" w:hAnsi="Arial Narrow"/>
          <w:sz w:val="22"/>
          <w:szCs w:val="22"/>
        </w:rPr>
      </w:pPr>
    </w:p>
    <w:p w:rsidR="00923C89" w:rsidRDefault="00923C89" w:rsidP="00923C89">
      <w:pPr>
        <w:pStyle w:val="Default"/>
        <w:rPr>
          <w:rFonts w:ascii="Arial Narrow" w:hAnsi="Arial Narrow"/>
          <w:sz w:val="22"/>
          <w:szCs w:val="22"/>
        </w:rPr>
      </w:pPr>
      <w:r>
        <w:rPr>
          <w:rFonts w:ascii="Arial Narrow" w:hAnsi="Arial Narrow"/>
          <w:sz w:val="22"/>
          <w:szCs w:val="22"/>
        </w:rPr>
        <w:t xml:space="preserve">The </w:t>
      </w:r>
      <w:r w:rsidR="009C3878">
        <w:rPr>
          <w:rFonts w:ascii="Arial Narrow" w:hAnsi="Arial Narrow"/>
          <w:sz w:val="22"/>
          <w:szCs w:val="22"/>
        </w:rPr>
        <w:t>p</w:t>
      </w:r>
      <w:r>
        <w:rPr>
          <w:rFonts w:ascii="Arial Narrow" w:hAnsi="Arial Narrow"/>
          <w:sz w:val="22"/>
          <w:szCs w:val="22"/>
        </w:rPr>
        <w:t>rocedure for dealing with complaints is provided to staff and employers as guidance to ensure that all complaints are taken seriously and handled appropriately.  Due to multiple reasons for complaints the procedure is focused around correctly logging the complaint, making sure it is signposted into the appropriate business wide procedures and practices and ensuring feedback to customers in a timely fashion.</w:t>
      </w:r>
    </w:p>
    <w:p w:rsidR="00A60981" w:rsidRDefault="00A60981" w:rsidP="00923C89">
      <w:pPr>
        <w:pStyle w:val="Default"/>
        <w:rPr>
          <w:rFonts w:ascii="Arial Narrow" w:hAnsi="Arial Narrow"/>
          <w:sz w:val="22"/>
          <w:szCs w:val="22"/>
        </w:rPr>
      </w:pPr>
    </w:p>
    <w:p w:rsidR="00923C89" w:rsidRDefault="00A60981" w:rsidP="00923C89">
      <w:pPr>
        <w:pStyle w:val="Default"/>
        <w:rPr>
          <w:rFonts w:ascii="Arial Narrow" w:hAnsi="Arial Narrow"/>
          <w:sz w:val="22"/>
          <w:szCs w:val="22"/>
        </w:rPr>
      </w:pPr>
      <w:r>
        <w:rPr>
          <w:rFonts w:ascii="Arial Narrow" w:hAnsi="Arial Narrow"/>
          <w:sz w:val="22"/>
          <w:szCs w:val="22"/>
        </w:rPr>
        <w:t xml:space="preserve">A complaint will </w:t>
      </w:r>
      <w:r w:rsidR="009C3878">
        <w:rPr>
          <w:rFonts w:ascii="Arial Narrow" w:hAnsi="Arial Narrow"/>
          <w:sz w:val="22"/>
          <w:szCs w:val="22"/>
        </w:rPr>
        <w:t xml:space="preserve">only </w:t>
      </w:r>
      <w:r>
        <w:rPr>
          <w:rFonts w:ascii="Arial Narrow" w:hAnsi="Arial Narrow"/>
          <w:sz w:val="22"/>
          <w:szCs w:val="22"/>
        </w:rPr>
        <w:t>be accepted i</w:t>
      </w:r>
      <w:r w:rsidR="009C3878">
        <w:rPr>
          <w:rFonts w:ascii="Arial Narrow" w:hAnsi="Arial Narrow"/>
          <w:sz w:val="22"/>
          <w:szCs w:val="22"/>
        </w:rPr>
        <w:t>n written</w:t>
      </w:r>
      <w:r w:rsidR="00C17649">
        <w:rPr>
          <w:rFonts w:ascii="Arial Narrow" w:hAnsi="Arial Narrow"/>
          <w:sz w:val="22"/>
          <w:szCs w:val="22"/>
        </w:rPr>
        <w:t xml:space="preserve"> form </w:t>
      </w:r>
      <w:r w:rsidR="009C3878">
        <w:rPr>
          <w:rFonts w:ascii="Arial Narrow" w:hAnsi="Arial Narrow"/>
          <w:sz w:val="22"/>
          <w:szCs w:val="22"/>
        </w:rPr>
        <w:t>(letter, e-mail etc.).</w:t>
      </w:r>
    </w:p>
    <w:p w:rsidR="009C3878" w:rsidRDefault="009C3878" w:rsidP="00923C89">
      <w:pPr>
        <w:pStyle w:val="Default"/>
        <w:rPr>
          <w:rFonts w:ascii="Arial Narrow" w:hAnsi="Arial Narrow"/>
          <w:sz w:val="22"/>
          <w:szCs w:val="22"/>
        </w:rPr>
      </w:pPr>
    </w:p>
    <w:p w:rsidR="00A36256" w:rsidRDefault="00923C89" w:rsidP="00923C89">
      <w:pPr>
        <w:pStyle w:val="Default"/>
        <w:rPr>
          <w:rFonts w:ascii="Arial Narrow" w:hAnsi="Arial Narrow"/>
          <w:sz w:val="22"/>
          <w:szCs w:val="22"/>
        </w:rPr>
      </w:pPr>
      <w:r>
        <w:rPr>
          <w:rFonts w:ascii="Arial Narrow" w:hAnsi="Arial Narrow"/>
          <w:sz w:val="22"/>
          <w:szCs w:val="22"/>
        </w:rPr>
        <w:t xml:space="preserve">Complaints </w:t>
      </w:r>
      <w:r w:rsidR="00A36256">
        <w:rPr>
          <w:rFonts w:ascii="Arial Narrow" w:hAnsi="Arial Narrow"/>
          <w:sz w:val="22"/>
          <w:szCs w:val="22"/>
        </w:rPr>
        <w:t xml:space="preserve">will be </w:t>
      </w:r>
      <w:r>
        <w:rPr>
          <w:rFonts w:ascii="Arial Narrow" w:hAnsi="Arial Narrow"/>
          <w:sz w:val="22"/>
          <w:szCs w:val="22"/>
        </w:rPr>
        <w:t xml:space="preserve">logged by the business and summary results reviewed </w:t>
      </w:r>
      <w:r w:rsidR="00A36256">
        <w:rPr>
          <w:rFonts w:ascii="Arial Narrow" w:hAnsi="Arial Narrow"/>
          <w:sz w:val="22"/>
          <w:szCs w:val="22"/>
        </w:rPr>
        <w:t>on a monthly basis to identify trends which may result in business wide actions, e.g. training, change of practice etc.</w:t>
      </w:r>
    </w:p>
    <w:p w:rsidR="00A36256" w:rsidRDefault="00A36256" w:rsidP="00923C89">
      <w:pPr>
        <w:pStyle w:val="Default"/>
        <w:rPr>
          <w:rFonts w:ascii="Arial Narrow" w:hAnsi="Arial Narrow"/>
          <w:sz w:val="22"/>
          <w:szCs w:val="22"/>
        </w:rPr>
      </w:pPr>
    </w:p>
    <w:p w:rsidR="00777207" w:rsidRDefault="00A36256" w:rsidP="00923C89">
      <w:pPr>
        <w:pStyle w:val="Default"/>
        <w:rPr>
          <w:rFonts w:ascii="Arial Narrow" w:hAnsi="Arial Narrow"/>
          <w:sz w:val="22"/>
          <w:szCs w:val="22"/>
        </w:rPr>
      </w:pPr>
      <w:r>
        <w:rPr>
          <w:rFonts w:ascii="Arial Narrow" w:hAnsi="Arial Narrow"/>
          <w:sz w:val="22"/>
          <w:szCs w:val="22"/>
        </w:rPr>
        <w:t xml:space="preserve">Complaints will </w:t>
      </w:r>
      <w:r w:rsidR="00C17649">
        <w:rPr>
          <w:rFonts w:ascii="Arial Narrow" w:hAnsi="Arial Narrow"/>
          <w:sz w:val="22"/>
          <w:szCs w:val="22"/>
        </w:rPr>
        <w:t>b</w:t>
      </w:r>
      <w:r>
        <w:rPr>
          <w:rFonts w:ascii="Arial Narrow" w:hAnsi="Arial Narrow"/>
          <w:sz w:val="22"/>
          <w:szCs w:val="22"/>
        </w:rPr>
        <w:t>e reviewed and discussed with the Governors in summary unless a specific issue is identified as being significant enough to warrant specific review.</w:t>
      </w:r>
    </w:p>
    <w:p w:rsidR="00A36256" w:rsidRDefault="00A36256" w:rsidP="00923C89">
      <w:pPr>
        <w:pStyle w:val="Default"/>
        <w:rPr>
          <w:rFonts w:ascii="Arial Narrow" w:hAnsi="Arial Narrow"/>
          <w:sz w:val="22"/>
          <w:szCs w:val="22"/>
        </w:rPr>
      </w:pPr>
    </w:p>
    <w:p w:rsidR="00A36256" w:rsidRDefault="00A60981" w:rsidP="00923C89">
      <w:pPr>
        <w:pStyle w:val="Default"/>
        <w:rPr>
          <w:rFonts w:ascii="Arial Narrow" w:hAnsi="Arial Narrow"/>
          <w:sz w:val="22"/>
          <w:szCs w:val="22"/>
        </w:rPr>
      </w:pPr>
      <w:r>
        <w:rPr>
          <w:rFonts w:ascii="Arial Narrow" w:hAnsi="Arial Narrow"/>
          <w:sz w:val="22"/>
          <w:szCs w:val="22"/>
        </w:rPr>
        <w:t>T</w:t>
      </w:r>
      <w:r w:rsidR="00A36256">
        <w:rPr>
          <w:rFonts w:ascii="Arial Narrow" w:hAnsi="Arial Narrow"/>
          <w:sz w:val="22"/>
          <w:szCs w:val="22"/>
        </w:rPr>
        <w:t xml:space="preserve">he appropriate investigation will take place by a member of staff at least one level above </w:t>
      </w:r>
      <w:r w:rsidR="009C3878">
        <w:rPr>
          <w:rFonts w:ascii="Arial Narrow" w:hAnsi="Arial Narrow"/>
          <w:sz w:val="22"/>
          <w:szCs w:val="22"/>
        </w:rPr>
        <w:t xml:space="preserve">the </w:t>
      </w:r>
      <w:r w:rsidR="00A36256">
        <w:rPr>
          <w:rFonts w:ascii="Arial Narrow" w:hAnsi="Arial Narrow"/>
          <w:sz w:val="22"/>
          <w:szCs w:val="22"/>
        </w:rPr>
        <w:t>level of the member of staff to whom the complaint is made and as appropriate by staff with specialist skills, e.g. Health &amp; Safety.</w:t>
      </w:r>
    </w:p>
    <w:p w:rsidR="00A36256" w:rsidRDefault="00A36256" w:rsidP="00840859">
      <w:pPr>
        <w:pStyle w:val="Default"/>
        <w:jc w:val="right"/>
        <w:rPr>
          <w:rFonts w:ascii="Arial Narrow" w:hAnsi="Arial Narrow"/>
          <w:sz w:val="22"/>
          <w:szCs w:val="22"/>
        </w:rPr>
      </w:pPr>
    </w:p>
    <w:p w:rsidR="00A36256" w:rsidRDefault="00A36256" w:rsidP="00923C89">
      <w:pPr>
        <w:pStyle w:val="Default"/>
        <w:rPr>
          <w:rFonts w:ascii="Arial Narrow" w:hAnsi="Arial Narrow"/>
          <w:sz w:val="22"/>
          <w:szCs w:val="22"/>
        </w:rPr>
      </w:pPr>
      <w:r>
        <w:rPr>
          <w:rFonts w:ascii="Arial Narrow" w:hAnsi="Arial Narrow"/>
          <w:sz w:val="22"/>
          <w:szCs w:val="22"/>
        </w:rPr>
        <w:t>In the event that a complaint is made against the Business Director then it will be referred to Central EEF Human Resources Department who will determine the appropriate mechanism to ensure a fair and consistent investigation and outcome.</w:t>
      </w:r>
    </w:p>
    <w:p w:rsidR="00A36256" w:rsidRDefault="00A36256" w:rsidP="00923C89">
      <w:pPr>
        <w:pStyle w:val="Default"/>
        <w:rPr>
          <w:rFonts w:ascii="Arial Narrow" w:hAnsi="Arial Narrow"/>
          <w:sz w:val="22"/>
          <w:szCs w:val="22"/>
        </w:rPr>
      </w:pPr>
    </w:p>
    <w:p w:rsidR="0013675E" w:rsidRDefault="00A36256" w:rsidP="00923C89">
      <w:pPr>
        <w:pStyle w:val="Default"/>
        <w:rPr>
          <w:rFonts w:ascii="Arial Narrow" w:hAnsi="Arial Narrow"/>
          <w:sz w:val="22"/>
          <w:szCs w:val="22"/>
        </w:rPr>
      </w:pPr>
      <w:r>
        <w:rPr>
          <w:rFonts w:ascii="Arial Narrow" w:hAnsi="Arial Narrow"/>
          <w:sz w:val="22"/>
          <w:szCs w:val="22"/>
        </w:rPr>
        <w:t xml:space="preserve">A timely outcome is desired, an initial confirmation of receipt of a complaint shall take place within 3 working days.  It is expected that an Investigation shall be completed and </w:t>
      </w:r>
      <w:r w:rsidR="00A60981">
        <w:rPr>
          <w:rFonts w:ascii="Arial Narrow" w:hAnsi="Arial Narrow"/>
          <w:sz w:val="22"/>
          <w:szCs w:val="22"/>
        </w:rPr>
        <w:t xml:space="preserve">an outcome response be provided </w:t>
      </w:r>
      <w:r w:rsidR="003A37D5">
        <w:rPr>
          <w:rFonts w:ascii="Arial Narrow" w:hAnsi="Arial Narrow"/>
          <w:sz w:val="22"/>
          <w:szCs w:val="22"/>
        </w:rPr>
        <w:t xml:space="preserve">in writing </w:t>
      </w:r>
      <w:r w:rsidR="00A60981">
        <w:rPr>
          <w:rFonts w:ascii="Arial Narrow" w:hAnsi="Arial Narrow"/>
          <w:sz w:val="22"/>
          <w:szCs w:val="22"/>
        </w:rPr>
        <w:t>within 14 calendar days.  Where this is not possible, then the regular progress update shall be provided.</w:t>
      </w:r>
    </w:p>
    <w:p w:rsidR="00A36256" w:rsidRDefault="00A36256" w:rsidP="00923C89">
      <w:pPr>
        <w:pStyle w:val="Default"/>
        <w:rPr>
          <w:rFonts w:ascii="Arial Narrow" w:hAnsi="Arial Narrow"/>
          <w:sz w:val="22"/>
          <w:szCs w:val="22"/>
        </w:rPr>
      </w:pPr>
    </w:p>
    <w:p w:rsidR="00A36256" w:rsidRDefault="00A36256" w:rsidP="00923C89">
      <w:pPr>
        <w:pStyle w:val="Default"/>
        <w:rPr>
          <w:rFonts w:ascii="Arial Narrow" w:hAnsi="Arial Narrow"/>
          <w:sz w:val="22"/>
          <w:szCs w:val="22"/>
        </w:rPr>
      </w:pPr>
      <w:r>
        <w:rPr>
          <w:rFonts w:ascii="Arial Narrow" w:hAnsi="Arial Narrow"/>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840859" w:rsidTr="003E685A">
        <w:trPr>
          <w:trHeight w:val="498"/>
        </w:trPr>
        <w:tc>
          <w:tcPr>
            <w:tcW w:w="2122" w:type="dxa"/>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Author:</w:t>
            </w:r>
          </w:p>
          <w:p w:rsidR="00840859" w:rsidRDefault="00840859" w:rsidP="003E685A">
            <w:pPr>
              <w:pStyle w:val="Default"/>
              <w:rPr>
                <w:rFonts w:ascii="Arial Narrow" w:hAnsi="Arial Narrow"/>
                <w:color w:val="auto"/>
                <w:sz w:val="22"/>
                <w:szCs w:val="22"/>
              </w:rPr>
            </w:pPr>
            <w:r w:rsidRPr="00C277A4">
              <w:rPr>
                <w:rFonts w:ascii="Arial Narrow" w:hAnsi="Arial Narrow"/>
                <w:color w:val="auto"/>
                <w:sz w:val="18"/>
                <w:szCs w:val="22"/>
              </w:rPr>
              <w:t>(Name &amp; Role)</w:t>
            </w:r>
          </w:p>
        </w:tc>
        <w:tc>
          <w:tcPr>
            <w:tcW w:w="6894" w:type="dxa"/>
            <w:vAlign w:val="center"/>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Stephen Mitchell, Director of Apprentices &amp; Technical Training</w:t>
            </w:r>
          </w:p>
        </w:tc>
      </w:tr>
      <w:tr w:rsidR="00840859" w:rsidTr="003E685A">
        <w:trPr>
          <w:trHeight w:val="498"/>
        </w:trPr>
        <w:tc>
          <w:tcPr>
            <w:tcW w:w="2122" w:type="dxa"/>
            <w:vAlign w:val="center"/>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Approved by:</w:t>
            </w:r>
          </w:p>
          <w:p w:rsidR="00840859" w:rsidRDefault="00840859" w:rsidP="003E685A">
            <w:pPr>
              <w:pStyle w:val="Default"/>
              <w:rPr>
                <w:rFonts w:ascii="Arial Narrow" w:hAnsi="Arial Narrow"/>
                <w:color w:val="auto"/>
                <w:sz w:val="22"/>
                <w:szCs w:val="22"/>
              </w:rPr>
            </w:pPr>
            <w:r w:rsidRPr="00C277A4">
              <w:rPr>
                <w:rFonts w:ascii="Arial Narrow" w:hAnsi="Arial Narrow"/>
                <w:color w:val="auto"/>
                <w:sz w:val="18"/>
                <w:szCs w:val="22"/>
              </w:rPr>
              <w:t>(Name, Role, Date)</w:t>
            </w:r>
          </w:p>
        </w:tc>
        <w:tc>
          <w:tcPr>
            <w:tcW w:w="6894" w:type="dxa"/>
            <w:vAlign w:val="center"/>
          </w:tcPr>
          <w:p w:rsidR="00840859" w:rsidRDefault="00840859" w:rsidP="00427D31">
            <w:pPr>
              <w:pStyle w:val="Default"/>
              <w:rPr>
                <w:rFonts w:ascii="Arial Narrow" w:hAnsi="Arial Narrow"/>
                <w:color w:val="auto"/>
                <w:sz w:val="22"/>
                <w:szCs w:val="22"/>
              </w:rPr>
            </w:pPr>
            <w:r>
              <w:rPr>
                <w:rFonts w:ascii="Arial Narrow" w:hAnsi="Arial Narrow"/>
                <w:noProof/>
                <w:color w:val="auto"/>
                <w:sz w:val="22"/>
                <w:szCs w:val="22"/>
                <w:lang w:eastAsia="en-GB"/>
              </w:rPr>
              <w:drawing>
                <wp:inline distT="0" distB="0" distL="0" distR="0" wp14:anchorId="27D7A795" wp14:editId="1744BCDF">
                  <wp:extent cx="372983" cy="3048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01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725" cy="312761"/>
                          </a:xfrm>
                          <a:prstGeom prst="rect">
                            <a:avLst/>
                          </a:prstGeom>
                        </pic:spPr>
                      </pic:pic>
                    </a:graphicData>
                  </a:graphic>
                </wp:inline>
              </w:drawing>
            </w:r>
            <w:r>
              <w:rPr>
                <w:rFonts w:ascii="Arial Narrow" w:hAnsi="Arial Narrow"/>
                <w:color w:val="auto"/>
                <w:sz w:val="22"/>
                <w:szCs w:val="22"/>
              </w:rPr>
              <w:t xml:space="preserve"> Director of Appren</w:t>
            </w:r>
            <w:r w:rsidR="00427D31">
              <w:rPr>
                <w:rFonts w:ascii="Arial Narrow" w:hAnsi="Arial Narrow"/>
                <w:color w:val="auto"/>
                <w:sz w:val="22"/>
                <w:szCs w:val="22"/>
              </w:rPr>
              <w:t>tices &amp; Technical Training, December 2020</w:t>
            </w:r>
          </w:p>
        </w:tc>
      </w:tr>
      <w:tr w:rsidR="00840859" w:rsidTr="003E685A">
        <w:trPr>
          <w:trHeight w:val="498"/>
        </w:trPr>
        <w:tc>
          <w:tcPr>
            <w:tcW w:w="2122" w:type="dxa"/>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Review Period:</w:t>
            </w:r>
          </w:p>
          <w:p w:rsidR="00840859" w:rsidRDefault="00840859" w:rsidP="003E685A">
            <w:pPr>
              <w:pStyle w:val="Default"/>
              <w:rPr>
                <w:rFonts w:ascii="Arial Narrow" w:hAnsi="Arial Narrow"/>
                <w:color w:val="auto"/>
                <w:sz w:val="22"/>
                <w:szCs w:val="22"/>
              </w:rPr>
            </w:pPr>
            <w:r>
              <w:rPr>
                <w:rFonts w:ascii="Arial Narrow" w:hAnsi="Arial Narrow"/>
                <w:color w:val="auto"/>
                <w:sz w:val="18"/>
                <w:szCs w:val="22"/>
              </w:rPr>
              <w:t>(M</w:t>
            </w:r>
            <w:r w:rsidRPr="00C277A4">
              <w:rPr>
                <w:rFonts w:ascii="Arial Narrow" w:hAnsi="Arial Narrow"/>
                <w:color w:val="auto"/>
                <w:sz w:val="18"/>
                <w:szCs w:val="22"/>
              </w:rPr>
              <w:t>onths)</w:t>
            </w:r>
          </w:p>
        </w:tc>
        <w:tc>
          <w:tcPr>
            <w:tcW w:w="6894" w:type="dxa"/>
            <w:vAlign w:val="center"/>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12 Months</w:t>
            </w:r>
          </w:p>
        </w:tc>
      </w:tr>
      <w:tr w:rsidR="00840859" w:rsidTr="003E685A">
        <w:trPr>
          <w:trHeight w:val="498"/>
        </w:trPr>
        <w:tc>
          <w:tcPr>
            <w:tcW w:w="2122" w:type="dxa"/>
          </w:tcPr>
          <w:p w:rsidR="00840859" w:rsidRDefault="00840859" w:rsidP="003E685A">
            <w:pPr>
              <w:pStyle w:val="Default"/>
              <w:rPr>
                <w:rFonts w:ascii="Arial Narrow" w:hAnsi="Arial Narrow"/>
                <w:color w:val="auto"/>
                <w:sz w:val="22"/>
                <w:szCs w:val="22"/>
              </w:rPr>
            </w:pPr>
            <w:r>
              <w:rPr>
                <w:rFonts w:ascii="Arial Narrow" w:hAnsi="Arial Narrow"/>
                <w:color w:val="auto"/>
                <w:sz w:val="22"/>
                <w:szCs w:val="22"/>
              </w:rPr>
              <w:t>Next Review:</w:t>
            </w:r>
          </w:p>
          <w:p w:rsidR="00840859" w:rsidRDefault="00840859" w:rsidP="003E685A">
            <w:pPr>
              <w:pStyle w:val="Default"/>
              <w:rPr>
                <w:rFonts w:ascii="Arial Narrow" w:hAnsi="Arial Narrow"/>
                <w:color w:val="auto"/>
                <w:sz w:val="22"/>
                <w:szCs w:val="22"/>
              </w:rPr>
            </w:pPr>
            <w:r w:rsidRPr="00C277A4">
              <w:rPr>
                <w:rFonts w:ascii="Arial Narrow" w:hAnsi="Arial Narrow"/>
                <w:color w:val="auto"/>
                <w:sz w:val="18"/>
                <w:szCs w:val="22"/>
              </w:rPr>
              <w:t>(Month/Year)</w:t>
            </w:r>
          </w:p>
        </w:tc>
        <w:tc>
          <w:tcPr>
            <w:tcW w:w="6894" w:type="dxa"/>
            <w:vAlign w:val="center"/>
          </w:tcPr>
          <w:p w:rsidR="00840859" w:rsidRDefault="00427D31" w:rsidP="003E685A">
            <w:pPr>
              <w:pStyle w:val="Default"/>
              <w:rPr>
                <w:rFonts w:ascii="Arial Narrow" w:hAnsi="Arial Narrow"/>
                <w:color w:val="auto"/>
                <w:sz w:val="22"/>
                <w:szCs w:val="22"/>
              </w:rPr>
            </w:pPr>
            <w:r>
              <w:rPr>
                <w:rFonts w:ascii="Arial Narrow" w:hAnsi="Arial Narrow"/>
                <w:color w:val="auto"/>
                <w:sz w:val="22"/>
                <w:szCs w:val="22"/>
              </w:rPr>
              <w:t>December 2021</w:t>
            </w:r>
          </w:p>
        </w:tc>
      </w:tr>
    </w:tbl>
    <w:p w:rsidR="00A36256" w:rsidRDefault="00A36256" w:rsidP="00923C89">
      <w:pPr>
        <w:pStyle w:val="Default"/>
        <w:rPr>
          <w:rFonts w:ascii="Arial Narrow" w:hAnsi="Arial Narrow"/>
          <w:sz w:val="22"/>
          <w:szCs w:val="22"/>
        </w:rPr>
      </w:pPr>
    </w:p>
    <w:sectPr w:rsidR="00A36256" w:rsidSect="002B7D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5" w:footer="6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81" w:rsidRDefault="00A60981" w:rsidP="004810C6">
      <w:r>
        <w:separator/>
      </w:r>
    </w:p>
  </w:endnote>
  <w:endnote w:type="continuationSeparator" w:id="0">
    <w:p w:rsidR="00A60981" w:rsidRDefault="00A60981" w:rsidP="004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4B" w:rsidRDefault="00D60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1043"/>
      <w:gridCol w:w="609"/>
      <w:gridCol w:w="1056"/>
      <w:gridCol w:w="1779"/>
      <w:gridCol w:w="1182"/>
      <w:gridCol w:w="1060"/>
      <w:gridCol w:w="1054"/>
    </w:tblGrid>
    <w:tr w:rsidR="00A60981" w:rsidTr="002B7D30">
      <w:tc>
        <w:tcPr>
          <w:tcW w:w="1126" w:type="dxa"/>
        </w:tcPr>
        <w:p w:rsidR="00A60981" w:rsidRDefault="00A60981" w:rsidP="00606865">
          <w:pPr>
            <w:pStyle w:val="Footer"/>
            <w:rPr>
              <w:sz w:val="20"/>
            </w:rPr>
          </w:pPr>
          <w:bookmarkStart w:id="0" w:name="_GoBack" w:colFirst="6" w:colLast="6"/>
          <w:r>
            <w:rPr>
              <w:sz w:val="20"/>
            </w:rPr>
            <w:t>Document:</w:t>
          </w:r>
        </w:p>
      </w:tc>
      <w:tc>
        <w:tcPr>
          <w:tcW w:w="1043" w:type="dxa"/>
        </w:tcPr>
        <w:p w:rsidR="00A60981" w:rsidRDefault="00D60E4B" w:rsidP="009C3878">
          <w:pPr>
            <w:pStyle w:val="Footer"/>
            <w:rPr>
              <w:sz w:val="20"/>
            </w:rPr>
          </w:pPr>
          <w:r>
            <w:rPr>
              <w:sz w:val="20"/>
            </w:rPr>
            <w:t>5.1.10</w:t>
          </w:r>
        </w:p>
      </w:tc>
      <w:tc>
        <w:tcPr>
          <w:tcW w:w="609" w:type="dxa"/>
        </w:tcPr>
        <w:p w:rsidR="00A60981" w:rsidRDefault="00A60981" w:rsidP="00606865">
          <w:pPr>
            <w:pStyle w:val="Footer"/>
            <w:rPr>
              <w:sz w:val="20"/>
            </w:rPr>
          </w:pPr>
          <w:r>
            <w:rPr>
              <w:sz w:val="20"/>
            </w:rPr>
            <w:t>Page</w:t>
          </w:r>
        </w:p>
      </w:tc>
      <w:tc>
        <w:tcPr>
          <w:tcW w:w="1056" w:type="dxa"/>
        </w:tcPr>
        <w:p w:rsidR="00A60981" w:rsidRDefault="00A60981" w:rsidP="00606865">
          <w:pPr>
            <w:pStyle w:val="Foo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427D31">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427D31">
            <w:rPr>
              <w:rStyle w:val="PageNumber"/>
              <w:noProof/>
              <w:sz w:val="20"/>
            </w:rPr>
            <w:t>1</w:t>
          </w:r>
          <w:r>
            <w:rPr>
              <w:rStyle w:val="PageNumber"/>
              <w:sz w:val="20"/>
            </w:rPr>
            <w:fldChar w:fldCharType="end"/>
          </w:r>
        </w:p>
      </w:tc>
      <w:tc>
        <w:tcPr>
          <w:tcW w:w="1779" w:type="dxa"/>
        </w:tcPr>
        <w:p w:rsidR="00A60981" w:rsidRDefault="00A60981" w:rsidP="00606865">
          <w:pPr>
            <w:pStyle w:val="Footer"/>
            <w:rPr>
              <w:sz w:val="20"/>
            </w:rPr>
          </w:pPr>
          <w:r>
            <w:rPr>
              <w:sz w:val="20"/>
            </w:rPr>
            <w:t>Effective From:</w:t>
          </w:r>
        </w:p>
      </w:tc>
      <w:tc>
        <w:tcPr>
          <w:tcW w:w="1182" w:type="dxa"/>
        </w:tcPr>
        <w:p w:rsidR="00A60981" w:rsidRDefault="00A60981" w:rsidP="00427D31">
          <w:pPr>
            <w:pStyle w:val="Footer"/>
            <w:rPr>
              <w:sz w:val="20"/>
            </w:rPr>
          </w:pPr>
          <w:r>
            <w:rPr>
              <w:sz w:val="20"/>
            </w:rPr>
            <w:t>01/</w:t>
          </w:r>
          <w:r w:rsidR="00427D31">
            <w:rPr>
              <w:sz w:val="20"/>
            </w:rPr>
            <w:t>12/2020</w:t>
          </w:r>
        </w:p>
      </w:tc>
      <w:tc>
        <w:tcPr>
          <w:tcW w:w="1060" w:type="dxa"/>
        </w:tcPr>
        <w:p w:rsidR="00A60981" w:rsidRDefault="00A60981" w:rsidP="00606865">
          <w:pPr>
            <w:pStyle w:val="Footer"/>
            <w:rPr>
              <w:sz w:val="20"/>
            </w:rPr>
          </w:pPr>
          <w:r>
            <w:rPr>
              <w:sz w:val="20"/>
            </w:rPr>
            <w:t>Issue:</w:t>
          </w:r>
        </w:p>
      </w:tc>
      <w:tc>
        <w:tcPr>
          <w:tcW w:w="1054" w:type="dxa"/>
        </w:tcPr>
        <w:p w:rsidR="00A60981" w:rsidRDefault="00427D31" w:rsidP="00606865">
          <w:pPr>
            <w:pStyle w:val="Footer"/>
            <w:rPr>
              <w:sz w:val="20"/>
            </w:rPr>
          </w:pPr>
          <w:r>
            <w:rPr>
              <w:sz w:val="20"/>
            </w:rPr>
            <w:t>3</w:t>
          </w:r>
        </w:p>
      </w:tc>
    </w:tr>
    <w:bookmarkEnd w:id="0"/>
  </w:tbl>
  <w:p w:rsidR="00A60981" w:rsidRDefault="00A609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4B" w:rsidRDefault="00D60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81" w:rsidRDefault="00A60981" w:rsidP="004810C6">
      <w:r>
        <w:separator/>
      </w:r>
    </w:p>
  </w:footnote>
  <w:footnote w:type="continuationSeparator" w:id="0">
    <w:p w:rsidR="00A60981" w:rsidRDefault="00A60981" w:rsidP="00481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4B" w:rsidRDefault="00D60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81" w:rsidRDefault="00A60981" w:rsidP="00F63F3F">
    <w:pPr>
      <w:pStyle w:val="Header"/>
      <w:ind w:hanging="142"/>
      <w:jc w:val="right"/>
    </w:pPr>
    <w:r>
      <w:rPr>
        <w:noProof/>
        <w:lang w:eastAsia="en-GB"/>
      </w:rPr>
      <w:drawing>
        <wp:inline distT="0" distB="0" distL="0" distR="0">
          <wp:extent cx="1572741" cy="605155"/>
          <wp:effectExtent l="0" t="0" r="889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e UK Logo.png"/>
                  <pic:cNvPicPr/>
                </pic:nvPicPr>
                <pic:blipFill>
                  <a:blip r:embed="rId1">
                    <a:extLst>
                      <a:ext uri="{28A0092B-C50C-407E-A947-70E740481C1C}">
                        <a14:useLocalDpi xmlns:a14="http://schemas.microsoft.com/office/drawing/2010/main" val="0"/>
                      </a:ext>
                    </a:extLst>
                  </a:blip>
                  <a:stretch>
                    <a:fillRect/>
                  </a:stretch>
                </pic:blipFill>
                <pic:spPr>
                  <a:xfrm>
                    <a:off x="0" y="0"/>
                    <a:ext cx="1583888" cy="60944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4B" w:rsidRDefault="00D60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9F8"/>
    <w:multiLevelType w:val="hybridMultilevel"/>
    <w:tmpl w:val="1E62D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6B050C"/>
    <w:multiLevelType w:val="hybridMultilevel"/>
    <w:tmpl w:val="5B44A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7411F"/>
    <w:multiLevelType w:val="hybridMultilevel"/>
    <w:tmpl w:val="1D2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86879"/>
    <w:multiLevelType w:val="hybridMultilevel"/>
    <w:tmpl w:val="5D6A4694"/>
    <w:lvl w:ilvl="0" w:tplc="08090001">
      <w:start w:val="1"/>
      <w:numFmt w:val="bullet"/>
      <w:lvlText w:val=""/>
      <w:lvlJc w:val="left"/>
      <w:pPr>
        <w:ind w:left="772" w:hanging="360"/>
      </w:pPr>
      <w:rPr>
        <w:rFonts w:ascii="Symbol" w:hAnsi="Symbol" w:hint="default"/>
      </w:rPr>
    </w:lvl>
    <w:lvl w:ilvl="1" w:tplc="ED2651FA">
      <w:start w:val="1"/>
      <w:numFmt w:val="bullet"/>
      <w:lvlText w:val="•"/>
      <w:lvlJc w:val="left"/>
      <w:pPr>
        <w:ind w:left="1492" w:hanging="360"/>
      </w:pPr>
      <w:rPr>
        <w:rFonts w:ascii="Arial Narrow" w:eastAsiaTheme="minorHAnsi" w:hAnsi="Arial Narrow" w:cs="Arial"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47FC5D97"/>
    <w:multiLevelType w:val="hybridMultilevel"/>
    <w:tmpl w:val="4752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22921"/>
    <w:multiLevelType w:val="hybridMultilevel"/>
    <w:tmpl w:val="33EC5880"/>
    <w:lvl w:ilvl="0" w:tplc="8E222BCE">
      <w:numFmt w:val="bullet"/>
      <w:lvlText w:val=""/>
      <w:lvlJc w:val="left"/>
      <w:pPr>
        <w:ind w:left="1080" w:hanging="360"/>
      </w:pPr>
      <w:rPr>
        <w:rFonts w:ascii="Arial Narrow" w:eastAsiaTheme="minorHAns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F83E28"/>
    <w:multiLevelType w:val="hybridMultilevel"/>
    <w:tmpl w:val="01847FAE"/>
    <w:lvl w:ilvl="0" w:tplc="8E222BCE">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D5F3F"/>
    <w:multiLevelType w:val="hybridMultilevel"/>
    <w:tmpl w:val="7372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C6"/>
    <w:rsid w:val="00001464"/>
    <w:rsid w:val="00004459"/>
    <w:rsid w:val="00031EFE"/>
    <w:rsid w:val="000470C4"/>
    <w:rsid w:val="00095AB8"/>
    <w:rsid w:val="00100B56"/>
    <w:rsid w:val="0013675E"/>
    <w:rsid w:val="001B27BA"/>
    <w:rsid w:val="001E4CD8"/>
    <w:rsid w:val="00212C9E"/>
    <w:rsid w:val="002235F7"/>
    <w:rsid w:val="002B7D30"/>
    <w:rsid w:val="002F5C02"/>
    <w:rsid w:val="0034542F"/>
    <w:rsid w:val="00357181"/>
    <w:rsid w:val="003A37D5"/>
    <w:rsid w:val="003A706A"/>
    <w:rsid w:val="003D1D43"/>
    <w:rsid w:val="00424B4D"/>
    <w:rsid w:val="00427D31"/>
    <w:rsid w:val="004810C6"/>
    <w:rsid w:val="00484C28"/>
    <w:rsid w:val="004A1F94"/>
    <w:rsid w:val="004C0DEA"/>
    <w:rsid w:val="004E5914"/>
    <w:rsid w:val="0050250F"/>
    <w:rsid w:val="005059B4"/>
    <w:rsid w:val="00511355"/>
    <w:rsid w:val="00541C4E"/>
    <w:rsid w:val="00585E29"/>
    <w:rsid w:val="00606865"/>
    <w:rsid w:val="007502D8"/>
    <w:rsid w:val="00777207"/>
    <w:rsid w:val="007F625A"/>
    <w:rsid w:val="008309B5"/>
    <w:rsid w:val="00840859"/>
    <w:rsid w:val="008D5E49"/>
    <w:rsid w:val="00923C89"/>
    <w:rsid w:val="00936DF2"/>
    <w:rsid w:val="0097017A"/>
    <w:rsid w:val="009C3878"/>
    <w:rsid w:val="00A36256"/>
    <w:rsid w:val="00A60981"/>
    <w:rsid w:val="00A76C79"/>
    <w:rsid w:val="00A91C52"/>
    <w:rsid w:val="00AE7ABB"/>
    <w:rsid w:val="00B37408"/>
    <w:rsid w:val="00B406F7"/>
    <w:rsid w:val="00B55271"/>
    <w:rsid w:val="00BB51ED"/>
    <w:rsid w:val="00C17649"/>
    <w:rsid w:val="00C277A4"/>
    <w:rsid w:val="00CF7F85"/>
    <w:rsid w:val="00D43444"/>
    <w:rsid w:val="00D60E4B"/>
    <w:rsid w:val="00DA4545"/>
    <w:rsid w:val="00DC466F"/>
    <w:rsid w:val="00E45C31"/>
    <w:rsid w:val="00E81B29"/>
    <w:rsid w:val="00E859F6"/>
    <w:rsid w:val="00EF4B2C"/>
    <w:rsid w:val="00F0135D"/>
    <w:rsid w:val="00F6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0E91473-2C82-4A3A-B7F5-D75ABAEE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0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10C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4810C6"/>
  </w:style>
  <w:style w:type="paragraph" w:styleId="Footer">
    <w:name w:val="footer"/>
    <w:basedOn w:val="Normal"/>
    <w:link w:val="FooterChar"/>
    <w:unhideWhenUsed/>
    <w:rsid w:val="004810C6"/>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rsid w:val="004810C6"/>
  </w:style>
  <w:style w:type="character" w:styleId="PageNumber">
    <w:name w:val="page number"/>
    <w:basedOn w:val="DefaultParagraphFont"/>
    <w:semiHidden/>
    <w:rsid w:val="00606865"/>
  </w:style>
  <w:style w:type="table" w:styleId="TableGrid">
    <w:name w:val="Table Grid"/>
    <w:basedOn w:val="TableNormal"/>
    <w:uiPriority w:val="39"/>
    <w:rsid w:val="002B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D5"/>
    <w:rPr>
      <w:rFonts w:ascii="Segoe UI" w:hAnsi="Segoe UI" w:cs="Segoe UI"/>
      <w:sz w:val="18"/>
      <w:szCs w:val="18"/>
    </w:rPr>
  </w:style>
  <w:style w:type="character" w:styleId="Hyperlink">
    <w:name w:val="Hyperlink"/>
    <w:basedOn w:val="DefaultParagraphFont"/>
    <w:uiPriority w:val="99"/>
    <w:semiHidden/>
    <w:unhideWhenUsed/>
    <w:rsid w:val="001367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Kacarevic</dc:creator>
  <cp:keywords/>
  <dc:description/>
  <cp:lastModifiedBy>Stephen Mitchell</cp:lastModifiedBy>
  <cp:revision>3</cp:revision>
  <cp:lastPrinted>2019-07-11T13:24:00Z</cp:lastPrinted>
  <dcterms:created xsi:type="dcterms:W3CDTF">2019-11-05T15:37:00Z</dcterms:created>
  <dcterms:modified xsi:type="dcterms:W3CDTF">2020-12-02T14:02:00Z</dcterms:modified>
</cp:coreProperties>
</file>